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6 класс</w:t>
      </w:r>
    </w:p>
    <w:p w:rsidR="00000000" w:rsidRDefault="00DB2A1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биологии для 6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о) образования по биологии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которой согласовано с содержанием Примерной программы по биологии для основной школы.</w:t>
      </w: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000000" w:rsidRDefault="00DB2A16">
      <w:pPr>
        <w:pStyle w:val="a7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ставит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вития.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Ведение. Общее знакомство с растениями. Клеточное строение. Органы цветковых растений. Основные процессы жизнедеятельности растений. </w:t>
      </w:r>
      <w:r>
        <w:rPr>
          <w:rFonts w:ascii="Times New Roman" w:hAnsi="Times New Roman" w:cs="Times New Roman"/>
          <w:sz w:val="28"/>
          <w:szCs w:val="28"/>
        </w:rPr>
        <w:t xml:space="preserve">Основные разделы царства растений.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Историческое развитие многообразия растительного мира на </w:t>
      </w:r>
      <w:r>
        <w:rPr>
          <w:rFonts w:ascii="Times New Roman" w:eastAsia="Calibri" w:hAnsi="Times New Roman" w:cs="Times New Roman"/>
          <w:sz w:val="28"/>
          <w:szCs w:val="28"/>
        </w:rPr>
        <w:t>Земле. Царство бактерий. Царство Грибы. Лишайники. Природные сообщества.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6 классе для изучения биологии отводится 2 часа в неделю.  Программа рассчитана на  70 часов – 35 учебных недель. С учетом праздничных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выходных дней, выпавших на рабочие дни, и календарного графика школы рабочая 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часов. </w:t>
      </w:r>
    </w:p>
    <w:p w:rsidR="00000000" w:rsidRDefault="00DB2A1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DB2A16">
      <w:pPr>
        <w:pStyle w:val="a7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Растения. Бактерии. Грибы. Лишайники.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/И.Н. Пономарёва, О.А. Корнилова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В.С.Кучменко./– М. «Вентана-Граф», 2009 г.</w:t>
      </w: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7 класс</w:t>
      </w:r>
    </w:p>
    <w:p w:rsidR="00000000" w:rsidRDefault="00DB2A1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Рабочая программа  по биологии для 7 класса составлена на 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римерных программ основного общего и среднего (полного) образования по биологии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аний, умений и навыков на базовом уровне.</w:t>
      </w:r>
    </w:p>
    <w:p w:rsidR="00000000" w:rsidRDefault="00DB2A16">
      <w:pPr>
        <w:pStyle w:val="a7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биологии в 7 классе на ступени основного общего образования направлено на достижение следующих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00000" w:rsidRDefault="00DB2A16">
      <w:pPr>
        <w:pStyle w:val="ListParagraph"/>
        <w:widowControl/>
        <w:numPr>
          <w:ilvl w:val="0"/>
          <w:numId w:val="1"/>
        </w:numPr>
        <w:ind w:left="-15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знаний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живой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000000" w:rsidRDefault="00DB2A16">
      <w:pPr>
        <w:pStyle w:val="ListParagraph"/>
        <w:widowControl/>
        <w:numPr>
          <w:ilvl w:val="0"/>
          <w:numId w:val="1"/>
        </w:numPr>
        <w:ind w:left="15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применять биологические знания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ескими объектами, биологические эксперименты; </w:t>
      </w:r>
    </w:p>
    <w:p w:rsidR="00000000" w:rsidRDefault="00DB2A16">
      <w:pPr>
        <w:pStyle w:val="ListParagraph"/>
        <w:widowControl/>
        <w:numPr>
          <w:ilvl w:val="0"/>
          <w:numId w:val="1"/>
        </w:numPr>
        <w:ind w:left="0" w:firstLine="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в процессе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000000" w:rsidRDefault="00DB2A16">
      <w:pPr>
        <w:pStyle w:val="ListParagraph"/>
        <w:widowControl/>
        <w:numPr>
          <w:ilvl w:val="0"/>
          <w:numId w:val="1"/>
        </w:numPr>
        <w:ind w:left="15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</w:t>
      </w:r>
      <w:r>
        <w:rPr>
          <w:rFonts w:ascii="Times New Roman" w:eastAsia="Calibri" w:hAnsi="Times New Roman" w:cs="Times New Roman"/>
          <w:b/>
          <w:sz w:val="28"/>
          <w:szCs w:val="28"/>
        </w:rPr>
        <w:t>спитание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пользование приобретенных знаний и умений в повседневной жизни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ухода за домашними животными, заботы о собственно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здоровье; оценки последствий своей деятельности по отношению к природной среде;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соблюдения правил поведения в окружающей среде, норм здорового образа жизни, профилактики заболеваний.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>Общие сведения о мире животных. Строение 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 животных. Подцарство Простейшие. Подцарство Многоклеточные животные. Тип кишечнополостные. </w:t>
      </w:r>
      <w:r>
        <w:rPr>
          <w:rFonts w:ascii="Times New Roman" w:hAnsi="Times New Roman" w:cs="Times New Roman"/>
          <w:sz w:val="28"/>
          <w:szCs w:val="28"/>
        </w:rPr>
        <w:t>Типы: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Плоские черви, Круглые черви. Кольчатые черви. Тип Моллюски. Тип Членистоногие. Тип Хордовые. Подтип Бесчерепные. Надкласс Рыбы. Класс Земноводные. Класс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есмыкающиеся. Класс Птицы. Класс Млекопитающие или Звери. Развитие животного мира на Земле. </w:t>
      </w:r>
      <w:r>
        <w:rPr>
          <w:rFonts w:ascii="Times New Roman" w:hAnsi="Times New Roman" w:cs="Times New Roman"/>
          <w:sz w:val="28"/>
          <w:szCs w:val="28"/>
        </w:rPr>
        <w:t>Природные сообщества.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для изучения биологии отводится 2 часа в неделю.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 70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часов – 35 учебных недель. </w:t>
      </w:r>
    </w:p>
    <w:p w:rsidR="00000000" w:rsidRDefault="00DB2A1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DB2A16">
      <w:pPr>
        <w:pStyle w:val="a7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кл: учебник для общеобразовательных учреждений./В.М.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Константинов, В.Г. Бабенко, В.С. Кучменко В.С./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 «Вентана-Граф», 2009 г.</w:t>
      </w: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8 класс</w:t>
      </w:r>
    </w:p>
    <w:p w:rsidR="00000000" w:rsidRDefault="00DB2A1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биологии для 8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зования по биологии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согласовано с содержанием Примерной программы по биологии для основной школы.</w:t>
      </w: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000000" w:rsidRDefault="00DB2A16">
      <w:pPr>
        <w:pStyle w:val="a7"/>
        <w:spacing w:line="100" w:lineRule="atLeast"/>
        <w:ind w:left="8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Министерством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DB2A16">
      <w:pPr>
        <w:spacing w:line="100" w:lineRule="atLeast"/>
        <w:ind w:hanging="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данного 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развитие основных анатомических, физиологических и гигиенических понятий о человеке; формирование научного мировоззрения и развития глубокого понимания сущности человека как живого организма.</w:t>
      </w:r>
    </w:p>
    <w:p w:rsidR="00000000" w:rsidRDefault="00DB2A16">
      <w:pPr>
        <w:spacing w:line="100" w:lineRule="atLeast"/>
        <w:ind w:hanging="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биологии направлено на достижение следу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ющих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00000" w:rsidRDefault="00DB2A16">
      <w:pPr>
        <w:spacing w:line="100" w:lineRule="atLeast"/>
        <w:ind w:left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  освоение знаний о живой природе и присущих ей закономерностях, методах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познания живой природы;</w:t>
      </w:r>
    </w:p>
    <w:p w:rsidR="00000000" w:rsidRDefault="00DB2A16">
      <w:pPr>
        <w:spacing w:line="100" w:lineRule="atLeast"/>
        <w:ind w:left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овладение умениями применять биологические знания, работать с биологическими приборами, инструментами, справочниками, проводить наблюдения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биологическими объектами;</w:t>
      </w:r>
    </w:p>
    <w:p w:rsidR="00000000" w:rsidRDefault="00DB2A16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способностей;</w:t>
      </w:r>
    </w:p>
    <w:p w:rsidR="00000000" w:rsidRDefault="00DB2A16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воспитание позитивного ценностного отношения к живой природе;</w:t>
      </w:r>
    </w:p>
    <w:p w:rsidR="00000000" w:rsidRDefault="00DB2A16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 использование приобретённых знаний и умений в повседневной жизни.</w:t>
      </w:r>
    </w:p>
    <w:p w:rsidR="00000000" w:rsidRDefault="00DB2A16">
      <w:pPr>
        <w:pStyle w:val="ListParagraph"/>
        <w:spacing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обучени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я:</w:t>
      </w:r>
    </w:p>
    <w:p w:rsidR="00000000" w:rsidRDefault="00DB2A16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учащихся предметной и учебно-исследовательской компетентностей;</w:t>
      </w:r>
    </w:p>
    <w:p w:rsidR="00000000" w:rsidRDefault="00DB2A16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усвоение учащимися знаний по анатомии, физиологии и гигиене человека в соответствии со стандартами биологического образования через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индивидуальные образовательные маршруты учеников;</w:t>
      </w:r>
    </w:p>
    <w:p w:rsidR="00000000" w:rsidRDefault="00DB2A16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через 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ораторные работы и систему особых домашних заданий;</w:t>
      </w:r>
    </w:p>
    <w:p w:rsidR="00000000" w:rsidRDefault="00DB2A16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развивать у детей общеучебные умения.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развития:</w:t>
      </w:r>
    </w:p>
    <w:p w:rsidR="00000000" w:rsidRDefault="00DB2A16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у школьников интеллектуальной, эмоциональной, мотивационной и волевой сфер: </w:t>
      </w:r>
    </w:p>
    <w:p w:rsidR="00000000" w:rsidRDefault="00DB2A16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воспитания:</w:t>
      </w: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совершенствующихся социально-успешных личностей с положительной «Я-концепцией», формированию у школьников валеологической и коммуникативной компетентностей: особое внимание уделить половому и гигиеническому воспитанию восьмиклассников в органичной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их нравственным воспитанием.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Введение. Общий обзор организма человека. Опорно-двигательная система. Кровь и кровообращение. </w:t>
      </w:r>
      <w:r>
        <w:rPr>
          <w:rFonts w:ascii="Times New Roman" w:hAnsi="Times New Roman" w:cs="Times New Roman"/>
          <w:sz w:val="28"/>
          <w:szCs w:val="28"/>
        </w:rPr>
        <w:t xml:space="preserve">Дыхание. </w:t>
      </w:r>
      <w:r>
        <w:rPr>
          <w:rFonts w:ascii="Times New Roman" w:eastAsia="Calibri" w:hAnsi="Times New Roman" w:cs="Times New Roman"/>
          <w:sz w:val="28"/>
          <w:szCs w:val="28"/>
        </w:rPr>
        <w:t>Пищеварение. Обмен веществ и энергии. Выделение. Кожа и теплорегуляция.</w:t>
      </w: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Гормональная регуляция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вегетативная нервная система. Нервная система Органы чувств и анализаторы. Поведение и психика. Индивидуальное развитие организма.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8 классе для изучения биологии отводится 2 часа в неделю, 35 учебных недель,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70 часов. С учетом праздничных и выходных дней, выпавших на рабочие дни, и календарного графика школы рабочая программа рассчитана на 67 учебных часов. </w:t>
      </w:r>
    </w:p>
    <w:p w:rsidR="00000000" w:rsidRDefault="00DB2A1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DB2A16">
      <w:pPr>
        <w:pStyle w:val="a7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кл: учебник для общеобразовательных учреждений./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Драгомилов, Р.Д. Маш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 «Вентана-Граф», 2009 г.</w:t>
      </w: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pStyle w:val="a7"/>
        <w:spacing w:line="100" w:lineRule="atLeast"/>
        <w:jc w:val="both"/>
      </w:pPr>
    </w:p>
    <w:p w:rsidR="00000000" w:rsidRDefault="00DB2A1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9 класс</w:t>
      </w:r>
    </w:p>
    <w:p w:rsidR="00000000" w:rsidRDefault="00DB2A1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биологии для 9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римерных программ основного общего и среднего (полного) образования по биологии (письмо департамента государственной политики в образовании МОиН РФ от 07.06.2005 г. № 03-1263),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000000" w:rsidRDefault="00DB2A1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ений и навыков на базовом уровне.</w:t>
      </w:r>
    </w:p>
    <w:p w:rsidR="00000000" w:rsidRDefault="00DB2A16">
      <w:pPr>
        <w:pStyle w:val="a7"/>
        <w:spacing w:line="100" w:lineRule="atLeast"/>
        <w:ind w:left="3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DB2A16">
      <w:pPr>
        <w:pStyle w:val="a7"/>
        <w:spacing w:line="100" w:lineRule="atLeast"/>
        <w:ind w:lef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000000" w:rsidRDefault="00DB2A16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знаний о живой природе и присущих ей закономерностях;</w:t>
      </w:r>
    </w:p>
    <w:p w:rsidR="00000000" w:rsidRDefault="00DB2A16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умениями применять биологические знания, работать с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000000" w:rsidRDefault="00DB2A16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</w:t>
      </w:r>
    </w:p>
    <w:p w:rsidR="00000000" w:rsidRDefault="00DB2A16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позитивного ценностного отноше</w:t>
      </w:r>
      <w:r>
        <w:rPr>
          <w:rFonts w:ascii="Times New Roman" w:hAnsi="Times New Roman" w:cs="Times New Roman"/>
          <w:sz w:val="28"/>
          <w:szCs w:val="28"/>
        </w:rPr>
        <w:t>ния к живой природе, собственному здоровью, культуры поведения в природе;</w:t>
      </w:r>
    </w:p>
    <w:p w:rsidR="00000000" w:rsidRDefault="00DB2A16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приобретённых знаний и умений в повседневной жизни.</w:t>
      </w:r>
    </w:p>
    <w:p w:rsidR="00000000" w:rsidRDefault="00DB2A16">
      <w:pPr>
        <w:tabs>
          <w:tab w:val="left" w:pos="9668"/>
        </w:tabs>
        <w:ind w:left="30"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000000" w:rsidRDefault="00DB2A16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обучения: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формирования у обучающихся предметной и учебно-исследовательско</w:t>
      </w:r>
      <w:r>
        <w:rPr>
          <w:rFonts w:ascii="Times New Roman" w:hAnsi="Times New Roman" w:cs="Times New Roman"/>
          <w:sz w:val="28"/>
          <w:szCs w:val="28"/>
        </w:rPr>
        <w:t>й  компетентностей;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усвоение обучающимися знаний по общей биологии в соответствии со стандартом биологического образования через систему из 68 уроков и индивидуальные образовательные маршруты учеников;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-добиться понимания школьниками практическ</w:t>
      </w:r>
      <w:r>
        <w:rPr>
          <w:rFonts w:ascii="Times New Roman" w:hAnsi="Times New Roman" w:cs="Times New Roman"/>
          <w:sz w:val="28"/>
          <w:szCs w:val="28"/>
        </w:rPr>
        <w:t>ой значимости биологических знаний;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формирование у школьников общеучебных умений: конспектировать письменный текст и речь выступающего, точно излагать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мысли при письме  через систему заданий, выдвигать гипотезы, ставить цели, выбирать мето</w:t>
      </w:r>
      <w:r>
        <w:rPr>
          <w:rFonts w:ascii="Times New Roman" w:hAnsi="Times New Roman" w:cs="Times New Roman"/>
          <w:sz w:val="28"/>
          <w:szCs w:val="28"/>
        </w:rPr>
        <w:t xml:space="preserve">ды и средства их достижения, анализировать, обобщать и делать выводы через лабораторные работы; </w:t>
      </w:r>
    </w:p>
    <w:p w:rsidR="00000000" w:rsidRDefault="00DB2A16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развития у школьников  интеллектуальной,                   эмоциональной, мотивационной и волевой сферы: особое внимание обр</w:t>
      </w:r>
      <w:r>
        <w:rPr>
          <w:rFonts w:ascii="Times New Roman" w:hAnsi="Times New Roman" w:cs="Times New Roman"/>
          <w:sz w:val="28"/>
          <w:szCs w:val="28"/>
        </w:rPr>
        <w:t>атить на развитие моторной памяти, критического мышления, продолжить развивать у учеников уверенность в себе, закрепить умение  достигать поставленной цели.</w:t>
      </w:r>
    </w:p>
    <w:p w:rsidR="00000000" w:rsidRDefault="00DB2A16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DB2A16">
      <w:pPr>
        <w:tabs>
          <w:tab w:val="left" w:pos="9668"/>
        </w:tabs>
        <w:spacing w:line="100" w:lineRule="atLeast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совершенствующихся социально-успешных личностей с положи</w:t>
      </w:r>
      <w:r>
        <w:rPr>
          <w:rFonts w:ascii="Times New Roman" w:hAnsi="Times New Roman" w:cs="Times New Roman"/>
          <w:sz w:val="28"/>
          <w:szCs w:val="28"/>
        </w:rPr>
        <w:t>тельной «Я - концепцией», продолжить нравственное воспитание учащихся и   развитие  коммуникативной  компетентности (умения жить в обществе: общаться, сотрудничать и уважать окружающих).</w:t>
      </w:r>
    </w:p>
    <w:p w:rsidR="00000000" w:rsidRDefault="00DB2A16">
      <w:pPr>
        <w:spacing w:line="100" w:lineRule="atLeast"/>
        <w:ind w:left="30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курса включены основы различных областей 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отличает целостность, поскольку главной идеей является выделение закономерностей развития и разнообразия жизни на Земле, взаимозависимостей этих процессов и роли их в культуре человечества. Содержание программы отражает состояние науки и ее взаимосвя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«Общей биологии» существенное место занимает тема «Основы экологии», экологический аспект введен и в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разделы курса.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sz w:val="28"/>
          <w:szCs w:val="28"/>
        </w:rPr>
        <w:t>Введение. Основы цитологии. Размножение и индивидуальное развитие. Основы генетики. Основы селекции растений и животных. Происхождение жизни и развитие органического мира. Эволюционное учение. Происхождение челове</w:t>
      </w:r>
      <w:r>
        <w:rPr>
          <w:rFonts w:ascii="Times New Roman" w:hAnsi="Times New Roman" w:cs="Times New Roman"/>
          <w:sz w:val="28"/>
          <w:szCs w:val="28"/>
        </w:rPr>
        <w:t>ка. Основы экологии.</w:t>
      </w:r>
    </w:p>
    <w:p w:rsidR="00000000" w:rsidRDefault="00DB2A1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9 классе для изучения биологии отводится 2 часа в неделю 34 учебных недели, итого 68 часов.   С учетом праздничных и выходных дней, выпавших на рабочие дни, и календарного графика школы 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бочая программа  рассчитана на 66  учебных часов.</w:t>
      </w:r>
    </w:p>
    <w:p w:rsidR="00000000" w:rsidRDefault="00DB2A1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DB2A16">
      <w:pPr>
        <w:pStyle w:val="a7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кл: учебник для общеобразовательных учреждений./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Пономарёва, О.А. Корнилова, В.С. Кучменко./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 «Вентана-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Граф», 2009 г.</w:t>
      </w:r>
    </w:p>
    <w:p w:rsidR="00000000" w:rsidRDefault="00DB2A16">
      <w:pPr>
        <w:pStyle w:val="a7"/>
        <w:spacing w:line="100" w:lineRule="atLeast"/>
        <w:jc w:val="both"/>
      </w:pPr>
    </w:p>
    <w:p w:rsidR="00DB2A16" w:rsidRDefault="00DB2A16">
      <w:pPr>
        <w:spacing w:line="100" w:lineRule="atLeast"/>
        <w:ind w:left="-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sectPr w:rsidR="00DB2A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03A37"/>
    <w:rsid w:val="00503A37"/>
    <w:rsid w:val="00DB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16"/>
      <w:szCs w:val="1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ListParagraph">
    <w:name w:val="List Paragraph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2180</Words>
  <Characters>12429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user16032016</dc:creator>
  <cp:lastModifiedBy>user16032016</cp:lastModifiedBy>
  <cp:revision>2</cp:revision>
  <cp:lastPrinted>1601-01-01T00:00:00Z</cp:lastPrinted>
  <dcterms:created xsi:type="dcterms:W3CDTF">2017-09-26T17:02:00Z</dcterms:created>
  <dcterms:modified xsi:type="dcterms:W3CDTF">2017-09-26T17:02:00Z</dcterms:modified>
</cp:coreProperties>
</file>